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Science Europe: Science Europe Template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Data description and collection or re-use of existing data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How will new data be collected or produced and/or how will existing data be re-used?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What data (for example the kinds, formats, and volumes) will be collected or produced?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Documentation and data quality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What metadata and documentation (for example the methodology of data collection and way of organising data) will accompany data?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What data quality control measures will be used?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Storage and backup during the research process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How will data and metadata be stored and backed up during the research process?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How will data security and protection of sensitive data be taken care of during the research?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Legal and ethical requirements, codes of conduct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If personal data are processed, how will compliance with legislation on personal data and on data security be ensured?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How will other legal issues, such as intellectual property rights and ownership, be managed? What legislation is applicable?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How will possible ethical issues be taken into account, and codes of conduct followed?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Data sharing and long-term preservation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How and when will data be shared? Are there possible restrictions to data sharing or embargo reasons?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How will data for preservation be selected, and where will data be preserved long-term (for example a data repository or archive)?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What methods or software tools will be needed to access and use the data?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How will the application of a unique and persistent identifier (such as a Digital Object Identifier (DOI)) to each data set be ensured?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Data management responsibilities and resources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Who (for example role, position, and institution) will be responsible for data management (i.e. the data steward)?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What resources (for example financial and time) will be dedicated to data management and ensuring that data will be FAIR (Findable, Accessible, Interoperable, Re-usable)?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